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59E1FD2F" w14:textId="04F09931" w:rsidR="00C11E97" w:rsidRDefault="0099055E" w:rsidP="00EB018A">
      <w:pPr>
        <w:widowControl/>
        <w:adjustRightInd w:val="0"/>
        <w:jc w:val="center"/>
        <w:rPr>
          <w:rFonts w:ascii="Arial" w:eastAsiaTheme="minorHAnsi" w:hAnsi="Arial" w:cs="Arial"/>
          <w:b/>
          <w:bCs/>
          <w:kern w:val="1"/>
          <w:sz w:val="48"/>
          <w:szCs w:val="48"/>
          <w:u w:val="single"/>
          <w:lang w:bidi="ar-SA"/>
        </w:rPr>
      </w:pPr>
      <w:r w:rsidRPr="0099055E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EXM2 PANEL MOUNT CONTROLLER (7010X2</w:t>
      </w:r>
      <w:r w:rsidR="002641FD" w:rsidRPr="002641FD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)</w:t>
      </w:r>
    </w:p>
    <w:p w14:paraId="4DBADE52" w14:textId="77777777" w:rsidR="00C11E97" w:rsidRDefault="00C11E97" w:rsidP="00C11E97">
      <w:pPr>
        <w:widowControl/>
        <w:numPr>
          <w:ilvl w:val="0"/>
          <w:numId w:val="2"/>
        </w:numPr>
        <w:adjustRightInd w:val="0"/>
        <w:spacing w:line="20" w:lineRule="exact"/>
        <w:ind w:left="0" w:firstLine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14EFDF5C" w:rsidR="00C11E97" w:rsidRPr="00C11E97" w:rsidRDefault="00C11E9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r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2041EB54" w14:textId="19662421" w:rsidR="00DB6C72" w:rsidRDefault="0099055E" w:rsidP="0099055E">
      <w:pPr>
        <w:pStyle w:val="BodyText"/>
        <w:ind w:left="144" w:firstLine="0"/>
        <w:rPr>
          <w:sz w:val="21"/>
        </w:rPr>
      </w:pPr>
      <w:r w:rsidRPr="0099055E">
        <w:rPr>
          <w:rFonts w:ascii="Arial" w:eastAsiaTheme="minorHAnsi" w:hAnsi="Arial" w:cs="Arial"/>
          <w:lang w:bidi="ar-SA"/>
        </w:rPr>
        <w:t>Controller shall have an IP67 and NEMA 4 rating with reverse polarity and circuit board moisture protection; control  circuitry shall use programmable integrated circuit technology for monitor up/down, left/right rotation, stow, deploy, horizontal and vertical automatic oscillation, nozzle control functions, and, valve control functions; shall provide the user feedback for power on, valve open position, valve closed position, and valve preset position; shall provide programming capability for horizontal center position, horizontal stops, stow and deploy positions, block-out zones, and motor speeds fast or slow; shall be CAN network compatible; shall be compatible with both 12VDC and 24VDC power supply.</w:t>
      </w:r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F12B" w14:textId="77777777" w:rsidR="00B05E1D" w:rsidRDefault="00B05E1D" w:rsidP="00573EE7">
      <w:r>
        <w:separator/>
      </w:r>
    </w:p>
  </w:endnote>
  <w:endnote w:type="continuationSeparator" w:id="0">
    <w:p w14:paraId="5874A7AB" w14:textId="77777777" w:rsidR="00B05E1D" w:rsidRDefault="00B05E1D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Cambria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125B" w14:textId="77777777" w:rsidR="00573EE7" w:rsidRPr="00573EE7" w:rsidRDefault="00B05E1D" w:rsidP="00573EE7">
    <w:pPr>
      <w:pStyle w:val="Footer"/>
      <w:jc w:val="center"/>
      <w:rPr>
        <w:rFonts w:ascii="Arial Narrow" w:hAnsi="Arial Narrow"/>
      </w:rPr>
    </w:pPr>
    <w:hyperlink r:id="rId1">
      <w:r w:rsidR="00573EE7"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81C0" w14:textId="77777777" w:rsidR="00B05E1D" w:rsidRDefault="00B05E1D" w:rsidP="00573EE7">
      <w:r>
        <w:separator/>
      </w:r>
    </w:p>
  </w:footnote>
  <w:footnote w:type="continuationSeparator" w:id="0">
    <w:p w14:paraId="312D8B00" w14:textId="77777777" w:rsidR="00B05E1D" w:rsidRDefault="00B05E1D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4C89" w14:textId="327619B8" w:rsidR="00573EE7" w:rsidRDefault="00573EE7" w:rsidP="00573EE7">
    <w:pPr>
      <w:pStyle w:val="Header"/>
      <w:jc w:val="center"/>
    </w:pPr>
    <w:r>
      <w:rPr>
        <w:noProof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2"/>
    <w:rsid w:val="000569C6"/>
    <w:rsid w:val="000975F1"/>
    <w:rsid w:val="000E2935"/>
    <w:rsid w:val="00130070"/>
    <w:rsid w:val="00183EC2"/>
    <w:rsid w:val="002641FD"/>
    <w:rsid w:val="002B4F7E"/>
    <w:rsid w:val="002D0B32"/>
    <w:rsid w:val="00357F18"/>
    <w:rsid w:val="0048619C"/>
    <w:rsid w:val="00501242"/>
    <w:rsid w:val="00573EE7"/>
    <w:rsid w:val="0074024F"/>
    <w:rsid w:val="0075776F"/>
    <w:rsid w:val="007B2ACC"/>
    <w:rsid w:val="007D4D2C"/>
    <w:rsid w:val="007E44E7"/>
    <w:rsid w:val="0099055E"/>
    <w:rsid w:val="00B05E1D"/>
    <w:rsid w:val="00BA7832"/>
    <w:rsid w:val="00C11E97"/>
    <w:rsid w:val="00C522BF"/>
    <w:rsid w:val="00C8036F"/>
    <w:rsid w:val="00CE7DD0"/>
    <w:rsid w:val="00DA3752"/>
    <w:rsid w:val="00DB6C72"/>
    <w:rsid w:val="00E35B9D"/>
    <w:rsid w:val="00E86FFE"/>
    <w:rsid w:val="00EB018A"/>
    <w:rsid w:val="00F063BF"/>
    <w:rsid w:val="00F1758C"/>
    <w:rsid w:val="00F25833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Goodhew</cp:lastModifiedBy>
  <cp:revision>3</cp:revision>
  <dcterms:created xsi:type="dcterms:W3CDTF">2020-07-31T19:31:00Z</dcterms:created>
  <dcterms:modified xsi:type="dcterms:W3CDTF">2020-07-31T19:32:00Z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